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39C6" w:rsidRDefault="000A62DA" w:rsidP="00F439C6">
      <w:pPr>
        <w:spacing w:before="100" w:beforeAutospacing="1" w:after="100" w:afterAutospacing="1" w:line="240" w:lineRule="auto"/>
        <w:rPr>
          <w:rFonts w:ascii="Times New Roman" w:hAnsi="Times New Roman"/>
          <w:b/>
          <w:bCs/>
          <w:sz w:val="32"/>
          <w:szCs w:val="32"/>
          <w:lang w:eastAsia="de-DE"/>
        </w:rPr>
      </w:pPr>
      <w:r>
        <w:rPr>
          <w:rFonts w:ascii="Times New Roman" w:hAnsi="Times New Roman"/>
          <w:b/>
          <w:bCs/>
          <w:noProof/>
          <w:sz w:val="32"/>
          <w:szCs w:val="32"/>
          <w:lang w:eastAsia="de-DE"/>
        </w:rPr>
        <w:drawing>
          <wp:anchor distT="0" distB="0" distL="114300" distR="114300" simplePos="0" relativeHeight="251658240" behindDoc="0" locked="0" layoutInCell="1" allowOverlap="1">
            <wp:simplePos x="0" y="0"/>
            <wp:positionH relativeFrom="column">
              <wp:align>center</wp:align>
            </wp:positionH>
            <wp:positionV relativeFrom="page">
              <wp:posOffset>657225</wp:posOffset>
            </wp:positionV>
            <wp:extent cx="1057275" cy="1209675"/>
            <wp:effectExtent l="19050" t="0" r="9525" b="0"/>
            <wp:wrapTopAndBottom/>
            <wp:docPr id="1" name="Grafik 0" descr="Logo_SPD_BW_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PD_BW_4c.jpg"/>
                    <pic:cNvPicPr/>
                  </pic:nvPicPr>
                  <pic:blipFill>
                    <a:blip r:embed="rId8"/>
                    <a:stretch>
                      <a:fillRect/>
                    </a:stretch>
                  </pic:blipFill>
                  <pic:spPr>
                    <a:xfrm>
                      <a:off x="0" y="0"/>
                      <a:ext cx="1057275" cy="1209675"/>
                    </a:xfrm>
                    <a:prstGeom prst="rect">
                      <a:avLst/>
                    </a:prstGeom>
                  </pic:spPr>
                </pic:pic>
              </a:graphicData>
            </a:graphic>
          </wp:anchor>
        </w:drawing>
      </w:r>
    </w:p>
    <w:p w:rsidR="003300D5" w:rsidRPr="004F307B" w:rsidRDefault="003300D5" w:rsidP="00F439C6">
      <w:pPr>
        <w:spacing w:before="100" w:beforeAutospacing="1" w:after="100" w:afterAutospacing="1" w:line="240" w:lineRule="auto"/>
        <w:jc w:val="center"/>
        <w:rPr>
          <w:rFonts w:ascii="SPD 2002 TheSans" w:hAnsi="SPD 2002 TheSans"/>
          <w:b/>
          <w:bCs/>
          <w:sz w:val="36"/>
          <w:szCs w:val="36"/>
          <w:lang w:eastAsia="de-DE"/>
        </w:rPr>
      </w:pPr>
      <w:r w:rsidRPr="004F307B">
        <w:rPr>
          <w:rFonts w:ascii="SPD 2002 TheSans" w:hAnsi="SPD 2002 TheSans"/>
          <w:b/>
          <w:bCs/>
          <w:sz w:val="36"/>
          <w:szCs w:val="36"/>
          <w:lang w:eastAsia="de-DE"/>
        </w:rPr>
        <w:t>Leidenschaftlich für Land und Leute</w:t>
      </w:r>
    </w:p>
    <w:p w:rsidR="003300D5" w:rsidRPr="004F307B" w:rsidRDefault="001A7050" w:rsidP="001915C5">
      <w:p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In der Kommune </w:t>
      </w:r>
      <w:r w:rsidR="00012594" w:rsidRPr="004F307B">
        <w:rPr>
          <w:rFonts w:ascii="SPD 2002 TheSans" w:hAnsi="SPD 2002 TheSans"/>
          <w:sz w:val="24"/>
          <w:szCs w:val="24"/>
          <w:lang w:eastAsia="de-DE"/>
        </w:rPr>
        <w:t xml:space="preserve">finden Menschen ihre Heimat. Hier </w:t>
      </w:r>
      <w:r w:rsidRPr="004F307B">
        <w:rPr>
          <w:rFonts w:ascii="SPD 2002 TheSans" w:hAnsi="SPD 2002 TheSans"/>
          <w:sz w:val="24"/>
          <w:szCs w:val="24"/>
          <w:lang w:eastAsia="de-DE"/>
        </w:rPr>
        <w:t xml:space="preserve">werden Demokratie und gesellschaftlicher Zusammenhalt gelernt und gelebt. </w:t>
      </w:r>
      <w:r w:rsidR="003300D5" w:rsidRPr="004F307B">
        <w:rPr>
          <w:rFonts w:ascii="SPD 2002 TheSans" w:hAnsi="SPD 2002 TheSans"/>
          <w:sz w:val="24"/>
          <w:szCs w:val="24"/>
          <w:lang w:eastAsia="de-DE"/>
        </w:rPr>
        <w:t xml:space="preserve">Die kommunale Infrastruktur trägt wesentlich zu Teilhabe und Gerechtigkeit bei. Unser Baden-Württemberg steht gut da und soll weiter besser werden. Wo Sozialdemokratie eine führende Rolle spielt, werden entscheidende Verbesserungen für die Menschen erreicht. </w:t>
      </w:r>
    </w:p>
    <w:p w:rsidR="003300D5" w:rsidRPr="004F307B" w:rsidRDefault="003300D5" w:rsidP="001915C5">
      <w:pPr>
        <w:tabs>
          <w:tab w:val="num" w:pos="1416"/>
        </w:tabs>
        <w:spacing w:before="100" w:beforeAutospacing="1" w:after="100" w:afterAutospacing="1" w:line="240" w:lineRule="auto"/>
        <w:rPr>
          <w:rFonts w:ascii="SPD 2002 TheSans" w:hAnsi="SPD 2002 TheSans"/>
          <w:b/>
          <w:sz w:val="24"/>
          <w:szCs w:val="24"/>
          <w:lang w:eastAsia="de-DE"/>
        </w:rPr>
      </w:pPr>
      <w:r w:rsidRPr="004F307B">
        <w:rPr>
          <w:rFonts w:ascii="SPD 2002 TheSans" w:hAnsi="SPD 2002 TheSans"/>
          <w:b/>
          <w:sz w:val="24"/>
          <w:szCs w:val="24"/>
          <w:lang w:eastAsia="de-DE"/>
        </w:rPr>
        <w:t>Gute Arbeit ist das Rückgrat unseres Wohlstands</w:t>
      </w:r>
    </w:p>
    <w:p w:rsidR="00E44D86" w:rsidRPr="004F307B" w:rsidRDefault="00E44D86"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w:t>
      </w:r>
      <w:r w:rsidR="00066531" w:rsidRPr="004F307B">
        <w:rPr>
          <w:rFonts w:ascii="SPD 2002 TheSans" w:hAnsi="SPD 2002 TheSans"/>
          <w:sz w:val="24"/>
          <w:szCs w:val="24"/>
          <w:lang w:eastAsia="de-DE"/>
        </w:rPr>
        <w:t xml:space="preserve"> </w:t>
      </w:r>
      <w:r w:rsidR="007A3862" w:rsidRPr="004F307B">
        <w:rPr>
          <w:rFonts w:ascii="SPD 2002 TheSans" w:hAnsi="SPD 2002 TheSans"/>
          <w:sz w:val="24"/>
          <w:szCs w:val="24"/>
          <w:lang w:eastAsia="de-DE"/>
        </w:rPr>
        <w:t>dafür, dass</w:t>
      </w:r>
      <w:r w:rsidRPr="004F307B">
        <w:rPr>
          <w:rFonts w:ascii="SPD 2002 TheSans" w:hAnsi="SPD 2002 TheSans"/>
          <w:sz w:val="24"/>
          <w:szCs w:val="24"/>
          <w:lang w:eastAsia="de-DE"/>
        </w:rPr>
        <w:t xml:space="preserve"> die Kommunalfi</w:t>
      </w:r>
      <w:r w:rsidR="007A3862" w:rsidRPr="004F307B">
        <w:rPr>
          <w:rFonts w:ascii="SPD 2002 TheSans" w:hAnsi="SPD 2002 TheSans"/>
          <w:sz w:val="24"/>
          <w:szCs w:val="24"/>
          <w:lang w:eastAsia="de-DE"/>
        </w:rPr>
        <w:t>nanzen nachhaltig gesichert werden</w:t>
      </w:r>
      <w:r w:rsidRPr="004F307B">
        <w:rPr>
          <w:rFonts w:ascii="SPD 2002 TheSans" w:hAnsi="SPD 2002 TheSans"/>
          <w:sz w:val="24"/>
          <w:szCs w:val="24"/>
          <w:lang w:eastAsia="de-DE"/>
        </w:rPr>
        <w:t>.</w:t>
      </w:r>
      <w:r w:rsidR="00066531" w:rsidRPr="004F307B">
        <w:rPr>
          <w:rFonts w:ascii="SPD 2002 TheSans" w:hAnsi="SPD 2002 TheSans"/>
          <w:sz w:val="24"/>
          <w:szCs w:val="24"/>
          <w:lang w:eastAsia="de-DE"/>
        </w:rPr>
        <w:t xml:space="preserve"> Dazu gehört der Erhalt der Gewerbesteuer.</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dafür, dass durch eine dynamische Wirtschaftsförderung vor Ort Unternehmensgründungen, Industrie, Handwerk und Mittelstand gestärkt werden.</w:t>
      </w:r>
    </w:p>
    <w:p w:rsidR="003300D5" w:rsidRPr="004F307B" w:rsidRDefault="00D00743"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noProof/>
          <w:sz w:val="24"/>
          <w:szCs w:val="24"/>
          <w:lang w:eastAsia="de-DE"/>
        </w:rPr>
        <w:drawing>
          <wp:anchor distT="0" distB="0" distL="114300" distR="114300" simplePos="0" relativeHeight="251659264" behindDoc="1" locked="0" layoutInCell="1" allowOverlap="1">
            <wp:simplePos x="0" y="0"/>
            <wp:positionH relativeFrom="margin">
              <wp:align>center</wp:align>
            </wp:positionH>
            <wp:positionV relativeFrom="margin">
              <wp:align>bottom</wp:align>
            </wp:positionV>
            <wp:extent cx="5829300" cy="4676775"/>
            <wp:effectExtent l="19050" t="0" r="0" b="0"/>
            <wp:wrapNone/>
            <wp:docPr id="3" name="Grafik 2" descr="SPD_Menschen_hellblau.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D_Menschen_hellblau.eps"/>
                    <pic:cNvPicPr/>
                  </pic:nvPicPr>
                  <pic:blipFill>
                    <a:blip r:embed="rId9"/>
                    <a:stretch>
                      <a:fillRect/>
                    </a:stretch>
                  </pic:blipFill>
                  <pic:spPr>
                    <a:xfrm>
                      <a:off x="0" y="0"/>
                      <a:ext cx="5829300" cy="4676775"/>
                    </a:xfrm>
                    <a:prstGeom prst="rect">
                      <a:avLst/>
                    </a:prstGeom>
                  </pic:spPr>
                </pic:pic>
              </a:graphicData>
            </a:graphic>
          </wp:anchor>
        </w:drawing>
      </w:r>
      <w:r w:rsidR="003300D5" w:rsidRPr="004F307B">
        <w:rPr>
          <w:rFonts w:ascii="SPD 2002 TheSans" w:hAnsi="SPD 2002 TheSans"/>
          <w:sz w:val="24"/>
          <w:szCs w:val="24"/>
          <w:lang w:eastAsia="de-DE"/>
        </w:rPr>
        <w:t>Wir sorgen dafür, dass die Betriebe gemeinsam mit Kammern, Gewerkschaften und Unternehmen Ausbildungsplätze schaffen.</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Wir sorgen dafür, dass die Kommunen die Energiewende gestalten können, auch mit bestehenden oder neuen Stadtwerken. Beim Ausbau von erneuerbaren Energien wollen wir die Bürgerinnen und Bürger einbinden, etwa </w:t>
      </w:r>
      <w:r w:rsidR="007A3862" w:rsidRPr="004F307B">
        <w:rPr>
          <w:rFonts w:ascii="SPD 2002 TheSans" w:hAnsi="SPD 2002 TheSans"/>
          <w:sz w:val="24"/>
          <w:szCs w:val="24"/>
          <w:lang w:eastAsia="de-DE"/>
        </w:rPr>
        <w:t>durch Miteigentum</w:t>
      </w:r>
      <w:r w:rsidRPr="004F307B">
        <w:rPr>
          <w:rFonts w:ascii="SPD 2002 TheSans" w:hAnsi="SPD 2002 TheSans"/>
          <w:sz w:val="24"/>
          <w:szCs w:val="24"/>
          <w:lang w:eastAsia="de-DE"/>
        </w:rPr>
        <w:t xml:space="preserve"> über Energiegenossenschaften </w:t>
      </w:r>
      <w:r w:rsidR="003615CE" w:rsidRPr="004F307B">
        <w:rPr>
          <w:rFonts w:ascii="SPD 2002 TheSans" w:hAnsi="SPD 2002 TheSans"/>
          <w:sz w:val="24"/>
          <w:szCs w:val="24"/>
          <w:lang w:eastAsia="de-DE"/>
        </w:rPr>
        <w:t xml:space="preserve">und </w:t>
      </w:r>
      <w:r w:rsidR="007A3862" w:rsidRPr="004F307B">
        <w:rPr>
          <w:rFonts w:ascii="SPD 2002 TheSans" w:hAnsi="SPD 2002 TheSans"/>
          <w:sz w:val="24"/>
          <w:szCs w:val="24"/>
          <w:lang w:eastAsia="de-DE"/>
        </w:rPr>
        <w:t>durch frühzeitige</w:t>
      </w:r>
      <w:r w:rsidR="003615CE" w:rsidRPr="004F307B">
        <w:rPr>
          <w:rFonts w:ascii="SPD 2002 TheSans" w:hAnsi="SPD 2002 TheSans"/>
          <w:sz w:val="24"/>
          <w:szCs w:val="24"/>
          <w:lang w:eastAsia="de-DE"/>
        </w:rPr>
        <w:t xml:space="preserve"> Bürgerbeteiligung. </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Wir sorgen dafür, dass der Nahverkehr und der kommunale Straßenbau gestärkt werden. </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Wir sorgen dafür, dass Unternehmen und Kreative hervorragende Standortbedingungen vorfinden. </w:t>
      </w:r>
      <w:r w:rsidR="00C30304" w:rsidRPr="004F307B">
        <w:rPr>
          <w:rFonts w:ascii="SPD 2002 TheSans" w:hAnsi="SPD 2002 TheSans"/>
          <w:sz w:val="24"/>
          <w:szCs w:val="24"/>
          <w:lang w:eastAsia="de-DE"/>
        </w:rPr>
        <w:t>Wir</w:t>
      </w:r>
      <w:r w:rsidRPr="004F307B">
        <w:rPr>
          <w:rFonts w:ascii="SPD 2002 TheSans" w:hAnsi="SPD 2002 TheSans"/>
          <w:sz w:val="24"/>
          <w:szCs w:val="24"/>
          <w:lang w:eastAsia="de-DE"/>
        </w:rPr>
        <w:t xml:space="preserve"> fördern den </w:t>
      </w:r>
      <w:r w:rsidR="00C30304" w:rsidRPr="004F307B">
        <w:rPr>
          <w:rFonts w:ascii="SPD 2002 TheSans" w:hAnsi="SPD 2002 TheSans"/>
          <w:sz w:val="24"/>
          <w:szCs w:val="24"/>
          <w:lang w:eastAsia="de-DE"/>
        </w:rPr>
        <w:t xml:space="preserve">Zugang für alle Bürgerinnen und Bürger zum schnellen Internet und </w:t>
      </w:r>
      <w:r w:rsidR="00066531" w:rsidRPr="004F307B">
        <w:rPr>
          <w:rFonts w:ascii="SPD 2002 TheSans" w:hAnsi="SPD 2002 TheSans"/>
          <w:sz w:val="24"/>
          <w:szCs w:val="24"/>
          <w:lang w:eastAsia="de-DE"/>
        </w:rPr>
        <w:t>öffentliche</w:t>
      </w:r>
      <w:r w:rsidRPr="004F307B">
        <w:rPr>
          <w:rFonts w:ascii="SPD 2002 TheSans" w:hAnsi="SPD 2002 TheSans"/>
          <w:sz w:val="24"/>
          <w:szCs w:val="24"/>
          <w:lang w:eastAsia="de-DE"/>
        </w:rPr>
        <w:t xml:space="preserve"> WLAN-Netze</w:t>
      </w:r>
      <w:r w:rsidR="00C30304" w:rsidRPr="004F307B">
        <w:rPr>
          <w:rFonts w:ascii="SPD 2002 TheSans" w:hAnsi="SPD 2002 TheSans"/>
          <w:sz w:val="24"/>
          <w:szCs w:val="24"/>
          <w:lang w:eastAsia="de-DE"/>
        </w:rPr>
        <w:t>.</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Mit dem flächendeckenden Mindestlohn reduzieren wir die Zahl der „</w:t>
      </w:r>
      <w:r w:rsidR="00012594" w:rsidRPr="004F307B">
        <w:rPr>
          <w:rFonts w:ascii="SPD 2002 TheSans" w:hAnsi="SPD 2002 TheSans"/>
          <w:sz w:val="24"/>
          <w:szCs w:val="24"/>
          <w:lang w:eastAsia="de-DE"/>
        </w:rPr>
        <w:t>aufstockenden</w:t>
      </w:r>
      <w:r w:rsidRPr="004F307B">
        <w:rPr>
          <w:rFonts w:ascii="SPD 2002 TheSans" w:hAnsi="SPD 2002 TheSans"/>
          <w:sz w:val="24"/>
          <w:szCs w:val="24"/>
          <w:lang w:eastAsia="de-DE"/>
        </w:rPr>
        <w:t xml:space="preserve">“ </w:t>
      </w:r>
      <w:r w:rsidR="00012594" w:rsidRPr="004F307B">
        <w:rPr>
          <w:rFonts w:ascii="SPD 2002 TheSans" w:hAnsi="SPD 2002 TheSans"/>
          <w:sz w:val="24"/>
          <w:szCs w:val="24"/>
          <w:lang w:eastAsia="de-DE"/>
        </w:rPr>
        <w:t xml:space="preserve"> Haushalte </w:t>
      </w:r>
      <w:r w:rsidRPr="004F307B">
        <w:rPr>
          <w:rFonts w:ascii="SPD 2002 TheSans" w:hAnsi="SPD 2002 TheSans"/>
          <w:sz w:val="24"/>
          <w:szCs w:val="24"/>
          <w:lang w:eastAsia="de-DE"/>
        </w:rPr>
        <w:t xml:space="preserve">und </w:t>
      </w:r>
      <w:r w:rsidR="00012594" w:rsidRPr="004F307B">
        <w:rPr>
          <w:rFonts w:ascii="SPD 2002 TheSans" w:hAnsi="SPD 2002 TheSans"/>
          <w:sz w:val="24"/>
          <w:szCs w:val="24"/>
          <w:lang w:eastAsia="de-DE"/>
        </w:rPr>
        <w:t>verringern somit auch die kommunalen Aufwendungen</w:t>
      </w:r>
      <w:r w:rsidRPr="004F307B">
        <w:rPr>
          <w:rFonts w:ascii="SPD 2002 TheSans" w:hAnsi="SPD 2002 TheSans"/>
          <w:sz w:val="24"/>
          <w:szCs w:val="24"/>
          <w:lang w:eastAsia="de-DE"/>
        </w:rPr>
        <w:t xml:space="preserve">. </w:t>
      </w:r>
      <w:r w:rsidRPr="004F307B">
        <w:rPr>
          <w:rFonts w:ascii="SPD 2002 TheSans" w:hAnsi="SPD 2002 TheSans"/>
          <w:bCs/>
          <w:sz w:val="24"/>
          <w:szCs w:val="24"/>
          <w:lang w:eastAsia="de-DE"/>
        </w:rPr>
        <w:t>Leiharbeit muss</w:t>
      </w:r>
      <w:r w:rsidRPr="004F307B">
        <w:rPr>
          <w:rFonts w:ascii="SPD 2002 TheSans" w:hAnsi="SPD 2002 TheSans"/>
          <w:sz w:val="24"/>
          <w:szCs w:val="24"/>
          <w:lang w:eastAsia="de-DE"/>
        </w:rPr>
        <w:t xml:space="preserve"> zeitlich begrenzt werden</w:t>
      </w:r>
      <w:r w:rsidR="00D81BF6" w:rsidRPr="004F307B">
        <w:rPr>
          <w:rFonts w:ascii="SPD 2002 TheSans" w:hAnsi="SPD 2002 TheSans"/>
          <w:sz w:val="24"/>
          <w:szCs w:val="24"/>
          <w:lang w:eastAsia="de-DE"/>
        </w:rPr>
        <w:t>.</w:t>
      </w:r>
      <w:r w:rsidR="000F30E0" w:rsidRPr="004F307B">
        <w:rPr>
          <w:rFonts w:ascii="SPD 2002 TheSans" w:hAnsi="SPD 2002 TheSans"/>
          <w:sz w:val="24"/>
          <w:szCs w:val="24"/>
          <w:lang w:eastAsia="de-DE"/>
        </w:rPr>
        <w:t xml:space="preserve"> Durch die Stärkung der Tariftreue bei öffentlichen Aufträgen verhindern wir Lohndumping und unterstützen das örtliche Handwerk.</w:t>
      </w:r>
    </w:p>
    <w:p w:rsidR="003300D5" w:rsidRPr="004F307B" w:rsidRDefault="003300D5" w:rsidP="00677576">
      <w:pPr>
        <w:spacing w:before="100" w:beforeAutospacing="1" w:after="100" w:afterAutospacing="1" w:line="240" w:lineRule="auto"/>
        <w:rPr>
          <w:rFonts w:ascii="SPD 2002 TheSans" w:hAnsi="SPD 2002 TheSans"/>
          <w:b/>
          <w:sz w:val="24"/>
          <w:szCs w:val="24"/>
          <w:lang w:eastAsia="de-DE"/>
        </w:rPr>
      </w:pPr>
      <w:r w:rsidRPr="004F307B">
        <w:rPr>
          <w:rFonts w:ascii="SPD 2002 TheSans" w:hAnsi="SPD 2002 TheSans"/>
          <w:b/>
          <w:sz w:val="24"/>
          <w:szCs w:val="24"/>
          <w:lang w:eastAsia="de-DE"/>
        </w:rPr>
        <w:t>Familie ist der Mittelpunkt unseres Lebens</w:t>
      </w:r>
    </w:p>
    <w:p w:rsidR="00B1406A" w:rsidRPr="004F307B" w:rsidRDefault="002C51A8" w:rsidP="001915C5">
      <w:pPr>
        <w:pStyle w:val="Listenabsatz"/>
        <w:numPr>
          <w:ilvl w:val="0"/>
          <w:numId w:val="7"/>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dafür, dass Familie und Beruf vereinbart werden können.</w:t>
      </w:r>
      <w:r w:rsidR="00066531" w:rsidRPr="004F307B">
        <w:rPr>
          <w:rFonts w:ascii="SPD 2002 TheSans" w:hAnsi="SPD 2002 TheSans"/>
          <w:sz w:val="24"/>
          <w:szCs w:val="24"/>
          <w:lang w:eastAsia="de-DE"/>
        </w:rPr>
        <w:t xml:space="preserve"> </w:t>
      </w:r>
      <w:r w:rsidR="003300D5" w:rsidRPr="004F307B">
        <w:rPr>
          <w:rFonts w:ascii="SPD 2002 TheSans" w:hAnsi="SPD 2002 TheSans"/>
          <w:sz w:val="24"/>
          <w:szCs w:val="24"/>
          <w:lang w:eastAsia="de-DE"/>
        </w:rPr>
        <w:t>Wir fördern den Ausbau von Kinderbetreuungseinrichtungen und Ganztagsangeboten konsequent weiter. Frauen und Männer sollen ihr Arbeitszeitbudget im Blick auf wechselnde Familienphasen flexibel gestalten können.</w:t>
      </w:r>
    </w:p>
    <w:p w:rsidR="0016701B" w:rsidRPr="004F307B" w:rsidRDefault="00B1406A" w:rsidP="001915C5">
      <w:pPr>
        <w:pStyle w:val="Listenabsatz"/>
        <w:numPr>
          <w:ilvl w:val="0"/>
          <w:numId w:val="7"/>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bCs/>
          <w:sz w:val="24"/>
          <w:szCs w:val="24"/>
          <w:lang w:eastAsia="de-DE"/>
        </w:rPr>
        <w:t>Wir sorgen dafür, dass das Miteinander von Jung und Alt gelingt. Pflegebedürftige sollen so lange wie möglich im</w:t>
      </w:r>
      <w:r w:rsidRPr="004F307B">
        <w:rPr>
          <w:rFonts w:ascii="SPD 2002 TheSans" w:hAnsi="SPD 2002 TheSans"/>
          <w:sz w:val="24"/>
          <w:szCs w:val="24"/>
          <w:lang w:eastAsia="de-DE"/>
        </w:rPr>
        <w:t xml:space="preserve"> gewohnten Umfeld bleiben und am gesellschaftlichen Leben teilnehmen können. Wir unterstützen neue Formen des Zusammenlebens im Alter, etwa Wohngemeinschaften und </w:t>
      </w:r>
      <w:r w:rsidR="00066531" w:rsidRPr="004F307B">
        <w:rPr>
          <w:rFonts w:ascii="SPD 2002 TheSans" w:hAnsi="SPD 2002 TheSans"/>
          <w:bCs/>
          <w:sz w:val="24"/>
          <w:szCs w:val="24"/>
          <w:lang w:eastAsia="de-DE"/>
        </w:rPr>
        <w:t xml:space="preserve">Mehrgenerationenhäuser. </w:t>
      </w:r>
      <w:r w:rsidRPr="004F307B">
        <w:rPr>
          <w:rFonts w:ascii="SPD 2002 TheSans" w:hAnsi="SPD 2002 TheSans"/>
          <w:bCs/>
          <w:sz w:val="24"/>
          <w:szCs w:val="24"/>
          <w:lang w:eastAsia="de-DE"/>
        </w:rPr>
        <w:t>Nachbarschaftshilfen und Selbsthilfe unterstützen wir</w:t>
      </w:r>
      <w:r w:rsidR="00066531" w:rsidRPr="004F307B">
        <w:rPr>
          <w:rFonts w:ascii="SPD 2002 TheSans" w:hAnsi="SPD 2002 TheSans"/>
          <w:bCs/>
          <w:sz w:val="24"/>
          <w:szCs w:val="24"/>
          <w:lang w:eastAsia="de-DE"/>
        </w:rPr>
        <w:t>.</w:t>
      </w:r>
    </w:p>
    <w:p w:rsidR="003300D5" w:rsidRPr="004F307B" w:rsidRDefault="0016701B" w:rsidP="001915C5">
      <w:pPr>
        <w:pStyle w:val="Listenabsatz"/>
        <w:numPr>
          <w:ilvl w:val="0"/>
          <w:numId w:val="7"/>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bCs/>
          <w:sz w:val="24"/>
          <w:szCs w:val="24"/>
          <w:lang w:eastAsia="de-DE"/>
        </w:rPr>
        <w:t>Wir setzen uns dafür ein, dass der öffentliche Raum barrierefrei ist.</w:t>
      </w:r>
      <w:r w:rsidR="003300D5" w:rsidRPr="004F307B">
        <w:rPr>
          <w:rFonts w:ascii="SPD 2002 TheSans" w:hAnsi="SPD 2002 TheSans"/>
          <w:sz w:val="24"/>
          <w:szCs w:val="24"/>
          <w:lang w:eastAsia="de-DE"/>
        </w:rPr>
        <w:t xml:space="preserve"> </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bCs/>
          <w:sz w:val="24"/>
          <w:szCs w:val="24"/>
          <w:lang w:eastAsia="de-DE"/>
        </w:rPr>
      </w:pPr>
      <w:r w:rsidRPr="004F307B">
        <w:rPr>
          <w:rFonts w:ascii="SPD 2002 TheSans" w:hAnsi="SPD 2002 TheSans"/>
          <w:bCs/>
          <w:sz w:val="24"/>
          <w:szCs w:val="24"/>
          <w:lang w:eastAsia="de-DE"/>
        </w:rPr>
        <w:lastRenderedPageBreak/>
        <w:t>Wir sorgen dafür, dass Wohnen bezahlbar bleibt. Wir haben eine Mietprei</w:t>
      </w:r>
      <w:r w:rsidR="00066531" w:rsidRPr="004F307B">
        <w:rPr>
          <w:rFonts w:ascii="SPD 2002 TheSans" w:hAnsi="SPD 2002 TheSans"/>
          <w:bCs/>
          <w:sz w:val="24"/>
          <w:szCs w:val="24"/>
          <w:lang w:eastAsia="de-DE"/>
        </w:rPr>
        <w:t xml:space="preserve">sbremse und neue Mittel für </w:t>
      </w:r>
      <w:r w:rsidRPr="004F307B">
        <w:rPr>
          <w:rFonts w:ascii="SPD 2002 TheSans" w:hAnsi="SPD 2002 TheSans"/>
          <w:bCs/>
          <w:sz w:val="24"/>
          <w:szCs w:val="24"/>
          <w:lang w:eastAsia="de-DE"/>
        </w:rPr>
        <w:t>Städtebauförderung und sozialen Wohnu</w:t>
      </w:r>
      <w:r w:rsidR="00066531" w:rsidRPr="004F307B">
        <w:rPr>
          <w:rFonts w:ascii="SPD 2002 TheSans" w:hAnsi="SPD 2002 TheSans"/>
          <w:bCs/>
          <w:sz w:val="24"/>
          <w:szCs w:val="24"/>
          <w:lang w:eastAsia="de-DE"/>
        </w:rPr>
        <w:t xml:space="preserve">ngsbau durchgesetzt. Unser </w:t>
      </w:r>
      <w:r w:rsidRPr="004F307B">
        <w:rPr>
          <w:rFonts w:ascii="SPD 2002 TheSans" w:hAnsi="SPD 2002 TheSans"/>
          <w:bCs/>
          <w:sz w:val="24"/>
          <w:szCs w:val="24"/>
          <w:lang w:eastAsia="de-DE"/>
        </w:rPr>
        <w:t xml:space="preserve">Programm „Soziale Stadt“ </w:t>
      </w:r>
      <w:r w:rsidR="00B1406A" w:rsidRPr="004F307B">
        <w:rPr>
          <w:rFonts w:ascii="SPD 2002 TheSans" w:hAnsi="SPD 2002 TheSans"/>
          <w:bCs/>
          <w:sz w:val="24"/>
          <w:szCs w:val="24"/>
          <w:lang w:eastAsia="de-DE"/>
        </w:rPr>
        <w:t>stärkt die soziale Integration.</w:t>
      </w:r>
      <w:r w:rsidRPr="004F307B">
        <w:rPr>
          <w:rFonts w:ascii="SPD 2002 TheSans" w:hAnsi="SPD 2002 TheSans"/>
          <w:bCs/>
          <w:sz w:val="24"/>
          <w:szCs w:val="24"/>
          <w:lang w:eastAsia="de-DE"/>
        </w:rPr>
        <w:t xml:space="preserve"> </w:t>
      </w:r>
    </w:p>
    <w:p w:rsidR="00BE4077" w:rsidRPr="004F307B" w:rsidRDefault="00764FD6"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Wir sorgen dafür, dass der ländliche </w:t>
      </w:r>
      <w:r w:rsidR="002C51A8" w:rsidRPr="004F307B">
        <w:rPr>
          <w:rFonts w:ascii="SPD 2002 TheSans" w:hAnsi="SPD 2002 TheSans"/>
          <w:sz w:val="24"/>
          <w:szCs w:val="24"/>
          <w:lang w:eastAsia="de-DE"/>
        </w:rPr>
        <w:t>Raum als Lebensort erhalten bleibt</w:t>
      </w:r>
      <w:r w:rsidRPr="004F307B">
        <w:rPr>
          <w:rFonts w:ascii="SPD 2002 TheSans" w:hAnsi="SPD 2002 TheSans"/>
          <w:sz w:val="24"/>
          <w:szCs w:val="24"/>
          <w:lang w:eastAsia="de-DE"/>
        </w:rPr>
        <w:t xml:space="preserve">. Wir unterstützen Dorfläden, </w:t>
      </w:r>
      <w:r w:rsidR="002C51A8" w:rsidRPr="004F307B">
        <w:rPr>
          <w:rFonts w:ascii="SPD 2002 TheSans" w:hAnsi="SPD 2002 TheSans"/>
          <w:sz w:val="24"/>
          <w:szCs w:val="24"/>
          <w:lang w:eastAsia="de-DE"/>
        </w:rPr>
        <w:t xml:space="preserve">die regionale Landwirtschaft, heimische </w:t>
      </w:r>
      <w:r w:rsidR="00066531" w:rsidRPr="004F307B">
        <w:rPr>
          <w:rFonts w:ascii="SPD 2002 TheSans" w:hAnsi="SPD 2002 TheSans"/>
          <w:sz w:val="24"/>
          <w:szCs w:val="24"/>
          <w:lang w:eastAsia="de-DE"/>
        </w:rPr>
        <w:t>Lebensmittelerzeugung</w:t>
      </w:r>
      <w:r w:rsidRPr="004F307B">
        <w:rPr>
          <w:rFonts w:ascii="SPD 2002 TheSans" w:hAnsi="SPD 2002 TheSans"/>
          <w:sz w:val="24"/>
          <w:szCs w:val="24"/>
          <w:lang w:eastAsia="de-DE"/>
        </w:rPr>
        <w:t xml:space="preserve"> und das örtliche Handwerk. Wir wollen die ärztliche Versorgung sichern</w:t>
      </w:r>
      <w:r w:rsidR="00BE4077" w:rsidRPr="004F307B">
        <w:rPr>
          <w:rFonts w:ascii="SPD 2002 TheSans" w:hAnsi="SPD 2002 TheSans"/>
          <w:sz w:val="24"/>
          <w:szCs w:val="24"/>
          <w:lang w:eastAsia="de-DE"/>
        </w:rPr>
        <w:t>.</w:t>
      </w:r>
    </w:p>
    <w:p w:rsidR="003300D5"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Wir sorgen dafür, dass lebensnotwendige Güter erschwinglich bleiben. Wir kämpfen gegen die Privatisierung der Wasserversorgung sowie gegen Eingriffe in die kommunale Selbstverwaltung bei Strom und Wasser. </w:t>
      </w:r>
    </w:p>
    <w:p w:rsidR="00B1406A" w:rsidRPr="004F307B" w:rsidRDefault="003300D5"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dafür, dass Integration gelingt. Kinder mit Sprachschwierigkeiten werden schon im Kindergarten sprachlich gefördert. Muslimische Mitbürger</w:t>
      </w:r>
      <w:r w:rsidR="001A7050" w:rsidRPr="004F307B">
        <w:rPr>
          <w:rFonts w:ascii="SPD 2002 TheSans" w:hAnsi="SPD 2002 TheSans"/>
          <w:sz w:val="24"/>
          <w:szCs w:val="24"/>
          <w:lang w:eastAsia="de-DE"/>
        </w:rPr>
        <w:t>innen und Mitbürger</w:t>
      </w:r>
      <w:r w:rsidRPr="004F307B">
        <w:rPr>
          <w:rFonts w:ascii="SPD 2002 TheSans" w:hAnsi="SPD 2002 TheSans"/>
          <w:sz w:val="24"/>
          <w:szCs w:val="24"/>
          <w:lang w:eastAsia="de-DE"/>
        </w:rPr>
        <w:t xml:space="preserve"> können jetzt</w:t>
      </w:r>
      <w:r w:rsidR="001A7050" w:rsidRPr="004F307B">
        <w:rPr>
          <w:rFonts w:ascii="SPD 2002 TheSans" w:hAnsi="SPD 2002 TheSans"/>
          <w:sz w:val="24"/>
          <w:szCs w:val="24"/>
          <w:lang w:eastAsia="de-DE"/>
        </w:rPr>
        <w:t xml:space="preserve"> </w:t>
      </w:r>
      <w:r w:rsidR="00E11C9D" w:rsidRPr="004F307B">
        <w:rPr>
          <w:rFonts w:ascii="SPD 2002 TheSans" w:hAnsi="SPD 2002 TheSans"/>
          <w:sz w:val="24"/>
          <w:szCs w:val="24"/>
          <w:lang w:eastAsia="de-DE"/>
        </w:rPr>
        <w:t xml:space="preserve">in Baden-Württemberg </w:t>
      </w:r>
      <w:r w:rsidR="001A7050" w:rsidRPr="004F307B">
        <w:rPr>
          <w:rFonts w:ascii="SPD 2002 TheSans" w:hAnsi="SPD 2002 TheSans"/>
          <w:sz w:val="24"/>
          <w:szCs w:val="24"/>
          <w:lang w:eastAsia="de-DE"/>
        </w:rPr>
        <w:t>ihrem Glauben gemäß</w:t>
      </w:r>
      <w:r w:rsidRPr="004F307B">
        <w:rPr>
          <w:rFonts w:ascii="SPD 2002 TheSans" w:hAnsi="SPD 2002 TheSans"/>
          <w:sz w:val="24"/>
          <w:szCs w:val="24"/>
          <w:lang w:eastAsia="de-DE"/>
        </w:rPr>
        <w:t xml:space="preserve"> </w:t>
      </w:r>
      <w:r w:rsidR="00E11C9D" w:rsidRPr="004F307B">
        <w:rPr>
          <w:rFonts w:ascii="SPD 2002 TheSans" w:hAnsi="SPD 2002 TheSans"/>
          <w:sz w:val="24"/>
          <w:szCs w:val="24"/>
          <w:lang w:eastAsia="de-DE"/>
        </w:rPr>
        <w:t>und in der Nähe zu den</w:t>
      </w:r>
      <w:r w:rsidRPr="004F307B">
        <w:rPr>
          <w:rFonts w:ascii="SPD 2002 TheSans" w:hAnsi="SPD 2002 TheSans"/>
          <w:sz w:val="24"/>
          <w:szCs w:val="24"/>
          <w:lang w:eastAsia="de-DE"/>
        </w:rPr>
        <w:t xml:space="preserve"> Angehörigen bestattet werden.</w:t>
      </w:r>
      <w:r w:rsidR="00B1406A" w:rsidRPr="004F307B">
        <w:rPr>
          <w:rFonts w:ascii="SPD 2002 TheSans" w:hAnsi="SPD 2002 TheSans"/>
          <w:sz w:val="24"/>
          <w:szCs w:val="24"/>
          <w:lang w:eastAsia="de-DE"/>
        </w:rPr>
        <w:t xml:space="preserve"> </w:t>
      </w:r>
    </w:p>
    <w:p w:rsidR="003300D5" w:rsidRPr="004F307B" w:rsidRDefault="00B1406A" w:rsidP="001915C5">
      <w:pPr>
        <w:pStyle w:val="Listenabsatz"/>
        <w:numPr>
          <w:ilvl w:val="0"/>
          <w:numId w:val="3"/>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mit zusätzlichen Landesmitteln dafür, dass die Kommunen bei der Aufnahme von Flüchtlingen nicht allein gelassen werden.</w:t>
      </w:r>
    </w:p>
    <w:p w:rsidR="003300D5" w:rsidRPr="004F307B" w:rsidRDefault="003300D5" w:rsidP="00903911">
      <w:pPr>
        <w:spacing w:before="100" w:beforeAutospacing="1" w:after="100" w:afterAutospacing="1" w:line="240" w:lineRule="auto"/>
        <w:rPr>
          <w:rFonts w:ascii="SPD 2002 TheSans" w:hAnsi="SPD 2002 TheSans"/>
          <w:b/>
          <w:sz w:val="24"/>
          <w:szCs w:val="24"/>
          <w:lang w:eastAsia="de-DE"/>
        </w:rPr>
      </w:pPr>
      <w:r w:rsidRPr="004F307B">
        <w:rPr>
          <w:rFonts w:ascii="SPD 2002 TheSans" w:hAnsi="SPD 2002 TheSans"/>
          <w:b/>
          <w:sz w:val="24"/>
          <w:szCs w:val="24"/>
          <w:lang w:eastAsia="de-DE"/>
        </w:rPr>
        <w:t>Bildung ist der Schlüssel für unsere Zukunft</w:t>
      </w:r>
    </w:p>
    <w:p w:rsidR="003300D5" w:rsidRPr="004F307B" w:rsidRDefault="003300D5" w:rsidP="001915C5">
      <w:pPr>
        <w:pStyle w:val="Listenabsatz"/>
        <w:numPr>
          <w:ilvl w:val="0"/>
          <w:numId w:val="4"/>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schaffen Kitaplätze und fördern den Ausbau von Ganztagesschulen. So wird jedes Ki</w:t>
      </w:r>
      <w:r w:rsidR="0016701B" w:rsidRPr="004F307B">
        <w:rPr>
          <w:rFonts w:ascii="SPD 2002 TheSans" w:hAnsi="SPD 2002 TheSans"/>
          <w:sz w:val="24"/>
          <w:szCs w:val="24"/>
          <w:lang w:eastAsia="de-DE"/>
        </w:rPr>
        <w:t>nd von Anfang an gut betreut,</w:t>
      </w:r>
      <w:r w:rsidRPr="004F307B">
        <w:rPr>
          <w:rFonts w:ascii="SPD 2002 TheSans" w:hAnsi="SPD 2002 TheSans"/>
          <w:sz w:val="24"/>
          <w:szCs w:val="24"/>
          <w:lang w:eastAsia="de-DE"/>
        </w:rPr>
        <w:t xml:space="preserve"> individuell unterstützt</w:t>
      </w:r>
      <w:r w:rsidR="0016701B" w:rsidRPr="004F307B">
        <w:rPr>
          <w:rFonts w:ascii="SPD 2002 TheSans" w:hAnsi="SPD 2002 TheSans"/>
          <w:sz w:val="24"/>
          <w:szCs w:val="24"/>
          <w:lang w:eastAsia="de-DE"/>
        </w:rPr>
        <w:t xml:space="preserve"> und nach seinen Fähigkeiten gefördert</w:t>
      </w:r>
      <w:r w:rsidRPr="004F307B">
        <w:rPr>
          <w:rFonts w:ascii="SPD 2002 TheSans" w:hAnsi="SPD 2002 TheSans"/>
          <w:sz w:val="24"/>
          <w:szCs w:val="24"/>
          <w:lang w:eastAsia="de-DE"/>
        </w:rPr>
        <w:t>.</w:t>
      </w:r>
    </w:p>
    <w:p w:rsidR="003300D5" w:rsidRPr="004F307B" w:rsidRDefault="003300D5" w:rsidP="001915C5">
      <w:pPr>
        <w:pStyle w:val="Listenabsatz"/>
        <w:numPr>
          <w:ilvl w:val="0"/>
          <w:numId w:val="4"/>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dafür, dass Schulen vor Ort erfolgreich sind und verlässlich arbeiten. Durch eine Aufstockung der Mittel für die Krankheitsstellvertretung konnten wir den Unterrichtsausfall reduzieren. Auch beteiligt sich das Land erheblich an den Kosten der Schulsozialarbeit.</w:t>
      </w:r>
    </w:p>
    <w:p w:rsidR="003300D5" w:rsidRPr="004F307B" w:rsidRDefault="003300D5" w:rsidP="001915C5">
      <w:pPr>
        <w:pStyle w:val="Listenabsatz"/>
        <w:numPr>
          <w:ilvl w:val="0"/>
          <w:numId w:val="4"/>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 xml:space="preserve">Wir sorgen dafür, dass behinderte und nichtbehinderte Kinder gemeinsam lernen können und die gleichen Chancen auf eine optimale Bildung haben. Inklusion soll an allen Schularten möglich sein. </w:t>
      </w:r>
    </w:p>
    <w:p w:rsidR="003300D5" w:rsidRPr="004F307B" w:rsidRDefault="003300D5" w:rsidP="00B63B75">
      <w:pPr>
        <w:spacing w:before="100" w:beforeAutospacing="1" w:after="100" w:afterAutospacing="1" w:line="240" w:lineRule="auto"/>
        <w:rPr>
          <w:rFonts w:ascii="SPD 2002 TheSans" w:hAnsi="SPD 2002 TheSans"/>
          <w:b/>
          <w:sz w:val="24"/>
          <w:szCs w:val="24"/>
          <w:lang w:eastAsia="de-DE"/>
        </w:rPr>
      </w:pPr>
      <w:r w:rsidRPr="004F307B">
        <w:rPr>
          <w:rFonts w:ascii="SPD 2002 TheSans" w:hAnsi="SPD 2002 TheSans"/>
          <w:b/>
          <w:sz w:val="24"/>
          <w:szCs w:val="24"/>
          <w:lang w:eastAsia="de-DE"/>
        </w:rPr>
        <w:t>Mitwirkung und Mitverantwortung sind die Grundlagen unserer Demokratie</w:t>
      </w:r>
    </w:p>
    <w:p w:rsidR="003300D5" w:rsidRPr="004F307B" w:rsidRDefault="003300D5" w:rsidP="001915C5">
      <w:pPr>
        <w:pStyle w:val="Listenabsatz"/>
        <w:numPr>
          <w:ilvl w:val="0"/>
          <w:numId w:val="5"/>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Wer dauerhaft in einer Kommune lebt, soll mitentscheiden dürfen. Jugendliche können nun mit 16 Jahren erstmals bei Kommunalwahlen ihre Stimme abgeben. Bürgerinnen und Bürger aus Nicht- EU-Staaten sollen bei Kommunalwahlen die gleichen Rechte erhalten wie jene aus Staaten der Europäischen Union.</w:t>
      </w:r>
    </w:p>
    <w:p w:rsidR="003300D5" w:rsidRPr="004F307B" w:rsidRDefault="003300D5" w:rsidP="001915C5">
      <w:pPr>
        <w:pStyle w:val="Listenabsatz"/>
        <w:numPr>
          <w:ilvl w:val="0"/>
          <w:numId w:val="5"/>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dafür, dass es mit der Gleichberechtigung nach vorne geht und</w:t>
      </w:r>
      <w:r w:rsidR="0016701B" w:rsidRPr="004F307B">
        <w:rPr>
          <w:rFonts w:ascii="SPD 2002 TheSans" w:hAnsi="SPD 2002 TheSans"/>
          <w:sz w:val="24"/>
          <w:szCs w:val="24"/>
          <w:lang w:eastAsia="de-DE"/>
        </w:rPr>
        <w:t xml:space="preserve"> wollen, dass</w:t>
      </w:r>
      <w:r w:rsidRPr="004F307B">
        <w:rPr>
          <w:rFonts w:ascii="SPD 2002 TheSans" w:hAnsi="SPD 2002 TheSans"/>
          <w:sz w:val="24"/>
          <w:szCs w:val="24"/>
          <w:lang w:eastAsia="de-DE"/>
        </w:rPr>
        <w:t xml:space="preserve"> beide Geschl</w:t>
      </w:r>
      <w:r w:rsidR="005D06A7" w:rsidRPr="004F307B">
        <w:rPr>
          <w:rFonts w:ascii="SPD 2002 TheSans" w:hAnsi="SPD 2002 TheSans"/>
          <w:sz w:val="24"/>
          <w:szCs w:val="24"/>
          <w:lang w:eastAsia="de-DE"/>
        </w:rPr>
        <w:t>echter in den kommunalen Gremien</w:t>
      </w:r>
      <w:r w:rsidRPr="004F307B">
        <w:rPr>
          <w:rFonts w:ascii="SPD 2002 TheSans" w:hAnsi="SPD 2002 TheSans"/>
          <w:sz w:val="24"/>
          <w:szCs w:val="24"/>
          <w:lang w:eastAsia="de-DE"/>
        </w:rPr>
        <w:t xml:space="preserve"> gleich stark vertreten sind.  Deshalb kandidieren auf unseren Listen Frauen und Männer abwechselnd. </w:t>
      </w:r>
    </w:p>
    <w:p w:rsidR="003300D5" w:rsidRPr="004F307B" w:rsidRDefault="003300D5" w:rsidP="001915C5">
      <w:pPr>
        <w:pStyle w:val="Listenabsatz"/>
        <w:numPr>
          <w:ilvl w:val="0"/>
          <w:numId w:val="5"/>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Wir sorgen dafür, dass die Hürden für Mitbestimmung abgebaut werden. Dafür wird das Quorum bei Bürgerbegehren und Bürgerentscheiden abgesenkt. Auch bei Planungsprozessen werden die Bürgerinnen und Bürger in Baden- Württemberg künftig stärker beteiligt.</w:t>
      </w:r>
    </w:p>
    <w:p w:rsidR="003300D5" w:rsidRPr="004F307B" w:rsidRDefault="00CB4908" w:rsidP="001915C5">
      <w:pPr>
        <w:pStyle w:val="Listenabsatz"/>
        <w:numPr>
          <w:ilvl w:val="0"/>
          <w:numId w:val="5"/>
        </w:numPr>
        <w:spacing w:before="100" w:beforeAutospacing="1" w:after="100" w:afterAutospacing="1" w:line="240" w:lineRule="auto"/>
        <w:jc w:val="both"/>
        <w:rPr>
          <w:rFonts w:ascii="SPD 2002 TheSans" w:hAnsi="SPD 2002 TheSans"/>
          <w:sz w:val="24"/>
          <w:szCs w:val="24"/>
          <w:lang w:eastAsia="de-DE"/>
        </w:rPr>
      </w:pPr>
      <w:r w:rsidRPr="004F307B">
        <w:rPr>
          <w:rFonts w:ascii="SPD 2002 TheSans" w:hAnsi="SPD 2002 TheSans"/>
          <w:sz w:val="24"/>
          <w:szCs w:val="24"/>
          <w:lang w:eastAsia="de-DE"/>
        </w:rPr>
        <w:t>A</w:t>
      </w:r>
      <w:r w:rsidR="003300D5" w:rsidRPr="004F307B">
        <w:rPr>
          <w:rFonts w:ascii="SPD 2002 TheSans" w:hAnsi="SPD 2002 TheSans"/>
          <w:sz w:val="24"/>
          <w:szCs w:val="24"/>
          <w:lang w:eastAsia="de-DE"/>
        </w:rPr>
        <w:t>uf Landkreisebene sollen die Mitwirkungsrechte ausgeweitet werden. Bürgerinnen und Bürger sollen ihre Landräte direkt wählen können.</w:t>
      </w:r>
    </w:p>
    <w:p w:rsidR="001915C5" w:rsidRPr="004F307B" w:rsidRDefault="001915C5" w:rsidP="00F664B2">
      <w:pPr>
        <w:spacing w:before="100" w:beforeAutospacing="1" w:after="100" w:afterAutospacing="1" w:line="240" w:lineRule="auto"/>
        <w:rPr>
          <w:rFonts w:ascii="SPD 2002 TheSans" w:hAnsi="SPD 2002 TheSans"/>
          <w:sz w:val="24"/>
          <w:szCs w:val="24"/>
          <w:lang w:eastAsia="de-DE"/>
        </w:rPr>
      </w:pPr>
    </w:p>
    <w:p w:rsidR="003300D5" w:rsidRPr="004F307B" w:rsidRDefault="003300D5" w:rsidP="00F664B2">
      <w:pPr>
        <w:spacing w:before="100" w:beforeAutospacing="1" w:after="100" w:afterAutospacing="1" w:line="240" w:lineRule="auto"/>
        <w:rPr>
          <w:rFonts w:ascii="SPD 2002 TheSans" w:hAnsi="SPD 2002 TheSans"/>
          <w:sz w:val="24"/>
          <w:szCs w:val="24"/>
          <w:lang w:eastAsia="de-DE"/>
        </w:rPr>
      </w:pPr>
      <w:r w:rsidRPr="004F307B">
        <w:rPr>
          <w:rFonts w:ascii="SPD 2002 TheSans" w:hAnsi="SPD 2002 TheSans"/>
          <w:sz w:val="24"/>
          <w:szCs w:val="24"/>
          <w:lang w:eastAsia="de-DE"/>
        </w:rPr>
        <w:t>All dies können wir nicht allein s</w:t>
      </w:r>
      <w:r w:rsidR="00D00743" w:rsidRPr="004F307B">
        <w:rPr>
          <w:rFonts w:ascii="SPD 2002 TheSans" w:hAnsi="SPD 2002 TheSans"/>
          <w:sz w:val="24"/>
          <w:szCs w:val="24"/>
          <w:lang w:eastAsia="de-DE"/>
        </w:rPr>
        <w:drawing>
          <wp:anchor distT="0" distB="0" distL="114300" distR="114300" simplePos="0" relativeHeight="251661312" behindDoc="1" locked="0" layoutInCell="1" allowOverlap="1">
            <wp:simplePos x="0" y="0"/>
            <wp:positionH relativeFrom="margin">
              <wp:align>center</wp:align>
            </wp:positionH>
            <wp:positionV relativeFrom="margin">
              <wp:align>bottom</wp:align>
            </wp:positionV>
            <wp:extent cx="5829300" cy="4676775"/>
            <wp:effectExtent l="19050" t="0" r="0" b="0"/>
            <wp:wrapNone/>
            <wp:docPr id="4" name="Grafik 2" descr="SPD_Menschen_hellblau.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D_Menschen_hellblau.eps"/>
                    <pic:cNvPicPr/>
                  </pic:nvPicPr>
                  <pic:blipFill>
                    <a:blip r:embed="rId9"/>
                    <a:stretch>
                      <a:fillRect/>
                    </a:stretch>
                  </pic:blipFill>
                  <pic:spPr>
                    <a:xfrm>
                      <a:off x="0" y="0"/>
                      <a:ext cx="5829300" cy="4676775"/>
                    </a:xfrm>
                    <a:prstGeom prst="rect">
                      <a:avLst/>
                    </a:prstGeom>
                  </pic:spPr>
                </pic:pic>
              </a:graphicData>
            </a:graphic>
          </wp:anchor>
        </w:drawing>
      </w:r>
      <w:r w:rsidRPr="004F307B">
        <w:rPr>
          <w:rFonts w:ascii="SPD 2002 TheSans" w:hAnsi="SPD 2002 TheSans"/>
          <w:sz w:val="24"/>
          <w:szCs w:val="24"/>
          <w:lang w:eastAsia="de-DE"/>
        </w:rPr>
        <w:t xml:space="preserve">chaffen. </w:t>
      </w:r>
      <w:r w:rsidR="005D06A7" w:rsidRPr="004F307B">
        <w:rPr>
          <w:rFonts w:ascii="SPD 2002 TheSans" w:hAnsi="SPD 2002 TheSans"/>
          <w:sz w:val="24"/>
          <w:szCs w:val="24"/>
          <w:lang w:eastAsia="de-DE"/>
        </w:rPr>
        <w:t>Helfen Sie mit. U</w:t>
      </w:r>
      <w:r w:rsidRPr="004F307B">
        <w:rPr>
          <w:rFonts w:ascii="SPD 2002 TheSans" w:hAnsi="SPD 2002 TheSans"/>
          <w:sz w:val="24"/>
          <w:szCs w:val="24"/>
          <w:lang w:eastAsia="de-DE"/>
        </w:rPr>
        <w:t>nterstützen sie uns. Wählen Sie SPD.</w:t>
      </w:r>
    </w:p>
    <w:sectPr w:rsidR="003300D5" w:rsidRPr="004F307B" w:rsidSect="001915C5">
      <w:headerReference w:type="even" r:id="rId10"/>
      <w:headerReference w:type="default" r:id="rId11"/>
      <w:footerReference w:type="even" r:id="rId12"/>
      <w:footerReference w:type="default" r:id="rId13"/>
      <w:headerReference w:type="first" r:id="rId14"/>
      <w:footerReference w:type="first" r:id="rId15"/>
      <w:pgSz w:w="11906" w:h="16838"/>
      <w:pgMar w:top="1418" w:right="1247" w:bottom="1134" w:left="124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129F" w:rsidRDefault="0055129F" w:rsidP="00F439C6">
      <w:pPr>
        <w:spacing w:after="0" w:line="240" w:lineRule="auto"/>
      </w:pPr>
      <w:r>
        <w:separator/>
      </w:r>
    </w:p>
  </w:endnote>
  <w:endnote w:type="continuationSeparator" w:id="0">
    <w:p w:rsidR="0055129F" w:rsidRDefault="0055129F" w:rsidP="00F439C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SPD 2002 TheSans">
    <w:panose1 w:val="020B0503040303060204"/>
    <w:charset w:val="00"/>
    <w:family w:val="swiss"/>
    <w:pitch w:val="variable"/>
    <w:sig w:usb0="80000027" w:usb1="0000004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70F9" w:rsidRDefault="00CB70F9">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43954"/>
      <w:docPartObj>
        <w:docPartGallery w:val="Page Numbers (Bottom of Page)"/>
        <w:docPartUnique/>
      </w:docPartObj>
    </w:sdtPr>
    <w:sdtContent>
      <w:p w:rsidR="00F439C6" w:rsidRDefault="00F439C6">
        <w:pPr>
          <w:pStyle w:val="Fuzeile"/>
          <w:jc w:val="right"/>
        </w:pPr>
        <w:r w:rsidRPr="00CB70F9">
          <w:rPr>
            <w:rFonts w:ascii="SPD 2002 TheSans" w:hAnsi="SPD 2002 TheSans"/>
          </w:rPr>
          <w:fldChar w:fldCharType="begin"/>
        </w:r>
        <w:r w:rsidRPr="00CB70F9">
          <w:rPr>
            <w:rFonts w:ascii="SPD 2002 TheSans" w:hAnsi="SPD 2002 TheSans"/>
          </w:rPr>
          <w:instrText xml:space="preserve"> PAGE   \* MERGEFORMAT </w:instrText>
        </w:r>
        <w:r w:rsidRPr="00CB70F9">
          <w:rPr>
            <w:rFonts w:ascii="SPD 2002 TheSans" w:hAnsi="SPD 2002 TheSans"/>
          </w:rPr>
          <w:fldChar w:fldCharType="separate"/>
        </w:r>
        <w:r w:rsidR="00CB70F9">
          <w:rPr>
            <w:rFonts w:ascii="SPD 2002 TheSans" w:hAnsi="SPD 2002 TheSans"/>
            <w:noProof/>
          </w:rPr>
          <w:t>1</w:t>
        </w:r>
        <w:r w:rsidRPr="00CB70F9">
          <w:rPr>
            <w:rFonts w:ascii="SPD 2002 TheSans" w:hAnsi="SPD 2002 TheSans"/>
          </w:rPr>
          <w:fldChar w:fldCharType="end"/>
        </w:r>
      </w:p>
    </w:sdtContent>
  </w:sdt>
  <w:p w:rsidR="00F439C6" w:rsidRDefault="00F439C6">
    <w:pPr>
      <w:pStyle w:val="Fuzeil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70F9" w:rsidRDefault="00CB70F9">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129F" w:rsidRDefault="0055129F" w:rsidP="00F439C6">
      <w:pPr>
        <w:spacing w:after="0" w:line="240" w:lineRule="auto"/>
      </w:pPr>
      <w:r>
        <w:separator/>
      </w:r>
    </w:p>
  </w:footnote>
  <w:footnote w:type="continuationSeparator" w:id="0">
    <w:p w:rsidR="0055129F" w:rsidRDefault="0055129F" w:rsidP="00F439C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70F9" w:rsidRDefault="00CB70F9">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70F9" w:rsidRDefault="00CB70F9">
    <w:pPr>
      <w:pStyle w:val="Kopfzeil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B70F9" w:rsidRDefault="00CB70F9">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80F15"/>
    <w:multiLevelType w:val="hybridMultilevel"/>
    <w:tmpl w:val="AE6CF2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6043D37"/>
    <w:multiLevelType w:val="hybridMultilevel"/>
    <w:tmpl w:val="3FCE252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27227E0F"/>
    <w:multiLevelType w:val="hybridMultilevel"/>
    <w:tmpl w:val="BF8607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62B5495"/>
    <w:multiLevelType w:val="multilevel"/>
    <w:tmpl w:val="4F2CC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0CF5B61"/>
    <w:multiLevelType w:val="hybridMultilevel"/>
    <w:tmpl w:val="B79A046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74EB2740"/>
    <w:multiLevelType w:val="hybridMultilevel"/>
    <w:tmpl w:val="FD847A1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nsid w:val="7DC36C67"/>
    <w:multiLevelType w:val="hybridMultilevel"/>
    <w:tmpl w:val="DAAA51B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3"/>
  </w:num>
  <w:num w:numId="2">
    <w:abstractNumId w:val="2"/>
  </w:num>
  <w:num w:numId="3">
    <w:abstractNumId w:val="1"/>
  </w:num>
  <w:num w:numId="4">
    <w:abstractNumId w:val="6"/>
  </w:num>
  <w:num w:numId="5">
    <w:abstractNumId w:val="4"/>
  </w:num>
  <w:num w:numId="6">
    <w:abstractNumId w:val="0"/>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cumentProtection w:edit="readOnly" w:enforcement="0"/>
  <w:defaultTabStop w:val="708"/>
  <w:hyphenationZone w:val="425"/>
  <w:drawingGridHorizontalSpacing w:val="110"/>
  <w:displayHorizontalDrawingGridEvery w:val="2"/>
  <w:characterSpacingControl w:val="doNotCompress"/>
  <w:hdrShapeDefaults>
    <o:shapedefaults v:ext="edit" spidmax="8194"/>
  </w:hdrShapeDefaults>
  <w:footnotePr>
    <w:footnote w:id="-1"/>
    <w:footnote w:id="0"/>
  </w:footnotePr>
  <w:endnotePr>
    <w:endnote w:id="-1"/>
    <w:endnote w:id="0"/>
  </w:endnotePr>
  <w:compat/>
  <w:rsids>
    <w:rsidRoot w:val="00903911"/>
    <w:rsid w:val="00006A62"/>
    <w:rsid w:val="00012594"/>
    <w:rsid w:val="00066531"/>
    <w:rsid w:val="0009371C"/>
    <w:rsid w:val="000A62DA"/>
    <w:rsid w:val="000C13EE"/>
    <w:rsid w:val="000F30E0"/>
    <w:rsid w:val="000F777C"/>
    <w:rsid w:val="001026D8"/>
    <w:rsid w:val="0010779B"/>
    <w:rsid w:val="00116E93"/>
    <w:rsid w:val="00123ABE"/>
    <w:rsid w:val="0016701B"/>
    <w:rsid w:val="001915C5"/>
    <w:rsid w:val="001A7050"/>
    <w:rsid w:val="001B30B1"/>
    <w:rsid w:val="001C4D64"/>
    <w:rsid w:val="001F1FCB"/>
    <w:rsid w:val="00200931"/>
    <w:rsid w:val="00234C37"/>
    <w:rsid w:val="00275C91"/>
    <w:rsid w:val="002B4D87"/>
    <w:rsid w:val="002C51A8"/>
    <w:rsid w:val="002E04C0"/>
    <w:rsid w:val="0031716F"/>
    <w:rsid w:val="003300D5"/>
    <w:rsid w:val="003317BA"/>
    <w:rsid w:val="00336898"/>
    <w:rsid w:val="00345371"/>
    <w:rsid w:val="00345C4D"/>
    <w:rsid w:val="003615CE"/>
    <w:rsid w:val="003E1589"/>
    <w:rsid w:val="003E3DC1"/>
    <w:rsid w:val="004010B0"/>
    <w:rsid w:val="0040543D"/>
    <w:rsid w:val="00492BEB"/>
    <w:rsid w:val="004A7B22"/>
    <w:rsid w:val="004D725D"/>
    <w:rsid w:val="004E0783"/>
    <w:rsid w:val="004F307B"/>
    <w:rsid w:val="005119F8"/>
    <w:rsid w:val="00537956"/>
    <w:rsid w:val="0055129F"/>
    <w:rsid w:val="00580C3F"/>
    <w:rsid w:val="005C2094"/>
    <w:rsid w:val="005D06A7"/>
    <w:rsid w:val="005F1367"/>
    <w:rsid w:val="00674720"/>
    <w:rsid w:val="00677576"/>
    <w:rsid w:val="00683711"/>
    <w:rsid w:val="00690545"/>
    <w:rsid w:val="00695AA6"/>
    <w:rsid w:val="006C3CE0"/>
    <w:rsid w:val="006D4C96"/>
    <w:rsid w:val="006F1FF6"/>
    <w:rsid w:val="007040FE"/>
    <w:rsid w:val="00732D77"/>
    <w:rsid w:val="00741DDD"/>
    <w:rsid w:val="007438AD"/>
    <w:rsid w:val="00764FD6"/>
    <w:rsid w:val="007933A0"/>
    <w:rsid w:val="007A3862"/>
    <w:rsid w:val="007D02FA"/>
    <w:rsid w:val="0083634B"/>
    <w:rsid w:val="008635AC"/>
    <w:rsid w:val="00891B1A"/>
    <w:rsid w:val="00897D2F"/>
    <w:rsid w:val="008B3F9A"/>
    <w:rsid w:val="008C209E"/>
    <w:rsid w:val="008F4B27"/>
    <w:rsid w:val="00903911"/>
    <w:rsid w:val="00906795"/>
    <w:rsid w:val="009167AB"/>
    <w:rsid w:val="0092147D"/>
    <w:rsid w:val="00A13C4F"/>
    <w:rsid w:val="00A17F0B"/>
    <w:rsid w:val="00AA1BE5"/>
    <w:rsid w:val="00AF19B6"/>
    <w:rsid w:val="00B1406A"/>
    <w:rsid w:val="00B409B9"/>
    <w:rsid w:val="00B63B75"/>
    <w:rsid w:val="00BC062C"/>
    <w:rsid w:val="00BD44BF"/>
    <w:rsid w:val="00BD712C"/>
    <w:rsid w:val="00BE4077"/>
    <w:rsid w:val="00C30304"/>
    <w:rsid w:val="00C37613"/>
    <w:rsid w:val="00C906FB"/>
    <w:rsid w:val="00CB0F0B"/>
    <w:rsid w:val="00CB4908"/>
    <w:rsid w:val="00CB70F9"/>
    <w:rsid w:val="00CC6152"/>
    <w:rsid w:val="00CD7BF4"/>
    <w:rsid w:val="00CE40F4"/>
    <w:rsid w:val="00CF4222"/>
    <w:rsid w:val="00D00743"/>
    <w:rsid w:val="00D11FA9"/>
    <w:rsid w:val="00D73182"/>
    <w:rsid w:val="00D81BF6"/>
    <w:rsid w:val="00D86F2E"/>
    <w:rsid w:val="00DD0C8C"/>
    <w:rsid w:val="00DF5DD6"/>
    <w:rsid w:val="00DF602C"/>
    <w:rsid w:val="00E11C9D"/>
    <w:rsid w:val="00E44D86"/>
    <w:rsid w:val="00E621EE"/>
    <w:rsid w:val="00EB3B2C"/>
    <w:rsid w:val="00EF3AF3"/>
    <w:rsid w:val="00F15743"/>
    <w:rsid w:val="00F439C6"/>
    <w:rsid w:val="00F66413"/>
    <w:rsid w:val="00F664B2"/>
    <w:rsid w:val="00FA636E"/>
    <w:rsid w:val="00FC21E8"/>
    <w:rsid w:val="00FC5A1F"/>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4D87"/>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rsid w:val="00903911"/>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99"/>
    <w:qFormat/>
    <w:rsid w:val="00903911"/>
    <w:rPr>
      <w:rFonts w:cs="Times New Roman"/>
      <w:b/>
      <w:bCs/>
    </w:rPr>
  </w:style>
  <w:style w:type="character" w:customStyle="1" w:styleId="hide">
    <w:name w:val="hide"/>
    <w:basedOn w:val="Absatz-Standardschriftart"/>
    <w:uiPriority w:val="99"/>
    <w:rsid w:val="00903911"/>
    <w:rPr>
      <w:rFonts w:cs="Times New Roman"/>
    </w:rPr>
  </w:style>
  <w:style w:type="character" w:styleId="Zeilennummer">
    <w:name w:val="line number"/>
    <w:basedOn w:val="Absatz-Standardschriftart"/>
    <w:uiPriority w:val="99"/>
    <w:semiHidden/>
    <w:rsid w:val="00903911"/>
    <w:rPr>
      <w:rFonts w:cs="Times New Roman"/>
    </w:rPr>
  </w:style>
  <w:style w:type="paragraph" w:styleId="Listenabsatz">
    <w:name w:val="List Paragraph"/>
    <w:basedOn w:val="Standard"/>
    <w:uiPriority w:val="99"/>
    <w:qFormat/>
    <w:rsid w:val="00903911"/>
    <w:pPr>
      <w:ind w:left="720"/>
      <w:contextualSpacing/>
    </w:pPr>
  </w:style>
  <w:style w:type="paragraph" w:styleId="Sprechblasentext">
    <w:name w:val="Balloon Text"/>
    <w:basedOn w:val="Standard"/>
    <w:link w:val="SprechblasentextZchn"/>
    <w:uiPriority w:val="99"/>
    <w:semiHidden/>
    <w:rsid w:val="00CE40F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CE40F4"/>
    <w:rPr>
      <w:rFonts w:ascii="Tahoma" w:hAnsi="Tahoma" w:cs="Tahoma"/>
      <w:sz w:val="16"/>
      <w:szCs w:val="16"/>
    </w:rPr>
  </w:style>
  <w:style w:type="character" w:styleId="Kommentarzeichen">
    <w:name w:val="annotation reference"/>
    <w:basedOn w:val="Absatz-Standardschriftart"/>
    <w:uiPriority w:val="99"/>
    <w:semiHidden/>
    <w:rsid w:val="00D86F2E"/>
    <w:rPr>
      <w:rFonts w:cs="Times New Roman"/>
      <w:sz w:val="18"/>
      <w:szCs w:val="18"/>
    </w:rPr>
  </w:style>
  <w:style w:type="paragraph" w:styleId="Kommentartext">
    <w:name w:val="annotation text"/>
    <w:basedOn w:val="Standard"/>
    <w:link w:val="KommentartextZchn"/>
    <w:uiPriority w:val="99"/>
    <w:semiHidden/>
    <w:rsid w:val="00D86F2E"/>
    <w:pPr>
      <w:spacing w:line="240" w:lineRule="auto"/>
    </w:pPr>
    <w:rPr>
      <w:sz w:val="24"/>
      <w:szCs w:val="24"/>
    </w:rPr>
  </w:style>
  <w:style w:type="character" w:customStyle="1" w:styleId="KommentartextZchn">
    <w:name w:val="Kommentartext Zchn"/>
    <w:basedOn w:val="Absatz-Standardschriftart"/>
    <w:link w:val="Kommentartext"/>
    <w:uiPriority w:val="99"/>
    <w:semiHidden/>
    <w:locked/>
    <w:rsid w:val="00D86F2E"/>
    <w:rPr>
      <w:rFonts w:cs="Times New Roman"/>
      <w:sz w:val="24"/>
      <w:szCs w:val="24"/>
    </w:rPr>
  </w:style>
  <w:style w:type="paragraph" w:styleId="Kommentarthema">
    <w:name w:val="annotation subject"/>
    <w:basedOn w:val="Kommentartext"/>
    <w:next w:val="Kommentartext"/>
    <w:link w:val="KommentarthemaZchn"/>
    <w:uiPriority w:val="99"/>
    <w:semiHidden/>
    <w:rsid w:val="00D86F2E"/>
    <w:rPr>
      <w:b/>
      <w:bCs/>
      <w:sz w:val="20"/>
      <w:szCs w:val="20"/>
    </w:rPr>
  </w:style>
  <w:style w:type="character" w:customStyle="1" w:styleId="KommentarthemaZchn">
    <w:name w:val="Kommentarthema Zchn"/>
    <w:basedOn w:val="KommentartextZchn"/>
    <w:link w:val="Kommentarthema"/>
    <w:uiPriority w:val="99"/>
    <w:semiHidden/>
    <w:locked/>
    <w:rsid w:val="00D86F2E"/>
    <w:rPr>
      <w:b/>
      <w:bCs/>
      <w:sz w:val="20"/>
      <w:szCs w:val="20"/>
    </w:rPr>
  </w:style>
  <w:style w:type="paragraph" w:styleId="Kopfzeile">
    <w:name w:val="header"/>
    <w:basedOn w:val="Standard"/>
    <w:link w:val="KopfzeileZchn"/>
    <w:uiPriority w:val="99"/>
    <w:semiHidden/>
    <w:unhideWhenUsed/>
    <w:rsid w:val="00F439C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F439C6"/>
    <w:rPr>
      <w:sz w:val="22"/>
      <w:szCs w:val="22"/>
      <w:lang w:eastAsia="en-US"/>
    </w:rPr>
  </w:style>
  <w:style w:type="paragraph" w:styleId="Fuzeile">
    <w:name w:val="footer"/>
    <w:basedOn w:val="Standard"/>
    <w:link w:val="FuzeileZchn"/>
    <w:uiPriority w:val="99"/>
    <w:unhideWhenUsed/>
    <w:rsid w:val="00F439C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439C6"/>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2019308120">
      <w:marLeft w:val="0"/>
      <w:marRight w:val="0"/>
      <w:marTop w:val="0"/>
      <w:marBottom w:val="0"/>
      <w:divBdr>
        <w:top w:val="none" w:sz="0" w:space="0" w:color="auto"/>
        <w:left w:val="none" w:sz="0" w:space="0" w:color="auto"/>
        <w:bottom w:val="none" w:sz="0" w:space="0" w:color="auto"/>
        <w:right w:val="none" w:sz="0" w:space="0" w:color="auto"/>
      </w:divBdr>
      <w:divsChild>
        <w:div w:id="2019308119">
          <w:marLeft w:val="0"/>
          <w:marRight w:val="0"/>
          <w:marTop w:val="0"/>
          <w:marBottom w:val="0"/>
          <w:divBdr>
            <w:top w:val="none" w:sz="0" w:space="0" w:color="auto"/>
            <w:left w:val="none" w:sz="0" w:space="0" w:color="auto"/>
            <w:bottom w:val="none" w:sz="0" w:space="0" w:color="auto"/>
            <w:right w:val="none" w:sz="0" w:space="0" w:color="auto"/>
          </w:divBdr>
        </w:div>
        <w:div w:id="201930812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E65D6C-D43B-4199-8C5B-63871A3D6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731</Words>
  <Characters>4611</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Resolution der SPD Baden-Württemberg zur Kommunalpolitik</vt:lpstr>
    </vt:vector>
  </TitlesOfParts>
  <Company>Universität Mannheim</Company>
  <LinksUpToDate>false</LinksUpToDate>
  <CharactersWithSpaces>5332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Resolution der SPD Baden-Württemberg zur Kommunalpolitik</dc:title>
  <dc:subject/>
  <dc:creator>bkoepfle</dc:creator>
  <cp:keywords/>
  <dc:description/>
  <cp:lastModifiedBy>LindnerMa</cp:lastModifiedBy>
  <cp:revision>8</cp:revision>
  <cp:lastPrinted>2014-04-02T07:34:00Z</cp:lastPrinted>
  <dcterms:created xsi:type="dcterms:W3CDTF">2014-04-02T07:07:00Z</dcterms:created>
  <dcterms:modified xsi:type="dcterms:W3CDTF">2014-04-02T08:08:00Z</dcterms:modified>
</cp:coreProperties>
</file>